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892ED" w14:textId="486987F0" w:rsidR="00653383" w:rsidRPr="005968E8" w:rsidRDefault="00653383" w:rsidP="0065338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5968E8">
        <w:rPr>
          <w:rFonts w:ascii="Times New Roman" w:hAnsi="Times New Roman"/>
          <w:b/>
          <w:sz w:val="24"/>
          <w:szCs w:val="24"/>
        </w:rPr>
        <w:t>Supplementary data</w:t>
      </w:r>
    </w:p>
    <w:p w14:paraId="7282F716" w14:textId="77777777" w:rsidR="00325DBE" w:rsidRPr="005968E8" w:rsidRDefault="00325DBE" w:rsidP="00325DBE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968E8">
        <w:rPr>
          <w:rFonts w:ascii="Times New Roman" w:hAnsi="Times New Roman" w:cs="Times New Roman"/>
          <w:b/>
          <w:bCs/>
          <w:sz w:val="20"/>
          <w:szCs w:val="20"/>
        </w:rPr>
        <w:t>MiR-21-3p regulation FGFR1/FGF21/PPARγ pathway induces</w:t>
      </w:r>
    </w:p>
    <w:p w14:paraId="254DEBEC" w14:textId="77777777" w:rsidR="00325DBE" w:rsidRPr="005968E8" w:rsidRDefault="00325DBE" w:rsidP="00325DBE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968E8">
        <w:rPr>
          <w:rFonts w:ascii="Times New Roman" w:hAnsi="Times New Roman" w:cs="Times New Roman"/>
          <w:b/>
          <w:bCs/>
          <w:sz w:val="20"/>
          <w:szCs w:val="20"/>
        </w:rPr>
        <w:t>atrial fibrosis by targeting FGFR1 in diabetes</w:t>
      </w:r>
    </w:p>
    <w:p w14:paraId="3FC76268" w14:textId="77777777" w:rsidR="00325DBE" w:rsidRPr="005968E8" w:rsidRDefault="00325DBE" w:rsidP="00325DB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968E8">
        <w:rPr>
          <w:rFonts w:ascii="Times New Roman" w:hAnsi="Times New Roman" w:cs="Times New Roman"/>
          <w:sz w:val="20"/>
          <w:szCs w:val="20"/>
        </w:rPr>
        <w:t>Jun Gu</w:t>
      </w:r>
      <w:bookmarkStart w:id="0" w:name="OLE_LINK3"/>
      <w:bookmarkStart w:id="1" w:name="OLE_LINK14"/>
      <w:bookmarkStart w:id="2" w:name="OLE_LINK22"/>
      <w:r w:rsidRPr="005968E8">
        <w:rPr>
          <w:rFonts w:ascii="Times New Roman" w:hAnsi="Times New Roman" w:cs="Times New Roman"/>
          <w:sz w:val="20"/>
          <w:szCs w:val="20"/>
        </w:rPr>
        <w:t xml:space="preserve">*, </w:t>
      </w:r>
      <w:bookmarkEnd w:id="0"/>
      <w:bookmarkEnd w:id="1"/>
      <w:bookmarkEnd w:id="2"/>
      <w:r w:rsidRPr="005968E8">
        <w:rPr>
          <w:rFonts w:ascii="Times New Roman" w:hAnsi="Times New Roman" w:cs="Times New Roman"/>
          <w:sz w:val="20"/>
          <w:szCs w:val="20"/>
        </w:rPr>
        <w:t>Jian-an Pan, Jian-ying Yu, Hao Lin, Hui-li Zhang, Jun-feng Zhang, Chang-qian Wang*</w:t>
      </w:r>
    </w:p>
    <w:p w14:paraId="5F092EAC" w14:textId="08991E7B" w:rsidR="00C27CFB" w:rsidRPr="005968E8" w:rsidRDefault="00C27CFB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F4EBB47" w14:textId="2DE74F90" w:rsidR="00076002" w:rsidRPr="005968E8" w:rsidRDefault="00076002" w:rsidP="0007600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68E8">
        <w:rPr>
          <w:rFonts w:ascii="Times New Roman" w:hAnsi="Times New Roman" w:cs="Times New Roman"/>
          <w:b/>
          <w:sz w:val="24"/>
          <w:szCs w:val="24"/>
        </w:rPr>
        <w:t xml:space="preserve">Supplemental table1. </w:t>
      </w:r>
      <w:r w:rsidRPr="005968E8">
        <w:rPr>
          <w:rFonts w:ascii="Times New Roman" w:eastAsia="MALHH K+ Trebuchet MS" w:hAnsi="Times New Roman" w:cs="Times New Roman"/>
          <w:sz w:val="24"/>
          <w:szCs w:val="24"/>
        </w:rPr>
        <w:t>The blood glucose levels of mice in each group</w:t>
      </w:r>
      <w:r w:rsidRPr="005968E8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14"/>
        <w:gridCol w:w="1187"/>
        <w:gridCol w:w="1559"/>
        <w:gridCol w:w="1559"/>
        <w:gridCol w:w="1559"/>
      </w:tblGrid>
      <w:tr w:rsidR="005968E8" w:rsidRPr="005968E8" w14:paraId="0F4BD1AC" w14:textId="21045AF2" w:rsidTr="009D65F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0FB5715" w14:textId="033CD526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48674B" w14:textId="15993914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Saline-treated WT 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5AF779A" w14:textId="00985266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STZ-treated WT 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8BF53C" w14:textId="5D2C8AB2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Saline-treated miR-21 KO 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F21C962" w14:textId="10DEC5EE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STZ-treated miR-21 KO group</w:t>
            </w:r>
          </w:p>
        </w:tc>
      </w:tr>
      <w:tr w:rsidR="005968E8" w:rsidRPr="005968E8" w14:paraId="0E4EE99D" w14:textId="0E379BC8" w:rsidTr="009D65FB">
        <w:tc>
          <w:tcPr>
            <w:tcW w:w="2074" w:type="dxa"/>
            <w:gridSpan w:val="2"/>
            <w:tcBorders>
              <w:top w:val="single" w:sz="4" w:space="0" w:color="auto"/>
              <w:bottom w:val="nil"/>
            </w:tcBorders>
          </w:tcPr>
          <w:p w14:paraId="6AB762E9" w14:textId="6FAE8E89" w:rsidR="007C6593" w:rsidRPr="005968E8" w:rsidRDefault="007C6593" w:rsidP="000760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ouse1</w:t>
            </w:r>
          </w:p>
        </w:tc>
        <w:tc>
          <w:tcPr>
            <w:tcW w:w="1187" w:type="dxa"/>
            <w:tcBorders>
              <w:top w:val="single" w:sz="4" w:space="0" w:color="auto"/>
              <w:bottom w:val="nil"/>
            </w:tcBorders>
          </w:tcPr>
          <w:p w14:paraId="185A8406" w14:textId="1C68DF6E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.7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387ABED" w14:textId="4FBF5A92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7.0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6DB8374" w14:textId="420F02FF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7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65FFFB5" w14:textId="26385EDD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3.9</w:t>
            </w:r>
          </w:p>
        </w:tc>
      </w:tr>
      <w:tr w:rsidR="005968E8" w:rsidRPr="005968E8" w14:paraId="09828920" w14:textId="2BE17123" w:rsidTr="009D65FB">
        <w:tc>
          <w:tcPr>
            <w:tcW w:w="2074" w:type="dxa"/>
            <w:gridSpan w:val="2"/>
            <w:tcBorders>
              <w:top w:val="nil"/>
            </w:tcBorders>
          </w:tcPr>
          <w:p w14:paraId="0464D1CE" w14:textId="40E74055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ouse2</w:t>
            </w:r>
          </w:p>
        </w:tc>
        <w:tc>
          <w:tcPr>
            <w:tcW w:w="1187" w:type="dxa"/>
            <w:tcBorders>
              <w:top w:val="nil"/>
            </w:tcBorders>
          </w:tcPr>
          <w:p w14:paraId="2AD16DEE" w14:textId="40CB9A76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.9</w:t>
            </w:r>
          </w:p>
        </w:tc>
        <w:tc>
          <w:tcPr>
            <w:tcW w:w="1559" w:type="dxa"/>
            <w:tcBorders>
              <w:top w:val="nil"/>
            </w:tcBorders>
          </w:tcPr>
          <w:p w14:paraId="3F730FBD" w14:textId="6D9FAB96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2.9</w:t>
            </w:r>
          </w:p>
        </w:tc>
        <w:tc>
          <w:tcPr>
            <w:tcW w:w="1559" w:type="dxa"/>
            <w:tcBorders>
              <w:top w:val="nil"/>
            </w:tcBorders>
          </w:tcPr>
          <w:p w14:paraId="3C2F9C0E" w14:textId="77368ECC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.9</w:t>
            </w:r>
          </w:p>
        </w:tc>
        <w:tc>
          <w:tcPr>
            <w:tcW w:w="1559" w:type="dxa"/>
            <w:tcBorders>
              <w:top w:val="nil"/>
            </w:tcBorders>
          </w:tcPr>
          <w:p w14:paraId="02BE0FE7" w14:textId="52B6F9D6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1.1</w:t>
            </w:r>
          </w:p>
        </w:tc>
      </w:tr>
      <w:tr w:rsidR="005968E8" w:rsidRPr="005968E8" w14:paraId="5A63E892" w14:textId="5074CFA2" w:rsidTr="009D65FB">
        <w:tc>
          <w:tcPr>
            <w:tcW w:w="2074" w:type="dxa"/>
            <w:gridSpan w:val="2"/>
          </w:tcPr>
          <w:p w14:paraId="6FD34167" w14:textId="7CE11930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ouse3</w:t>
            </w:r>
          </w:p>
        </w:tc>
        <w:tc>
          <w:tcPr>
            <w:tcW w:w="1187" w:type="dxa"/>
          </w:tcPr>
          <w:p w14:paraId="1680EFC7" w14:textId="64952A17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6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.3</w:t>
            </w:r>
          </w:p>
        </w:tc>
        <w:tc>
          <w:tcPr>
            <w:tcW w:w="1559" w:type="dxa"/>
          </w:tcPr>
          <w:p w14:paraId="6B7B535F" w14:textId="2F133FAA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7.8</w:t>
            </w:r>
          </w:p>
        </w:tc>
        <w:tc>
          <w:tcPr>
            <w:tcW w:w="1559" w:type="dxa"/>
          </w:tcPr>
          <w:p w14:paraId="753A588C" w14:textId="70932507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.7</w:t>
            </w:r>
          </w:p>
        </w:tc>
        <w:tc>
          <w:tcPr>
            <w:tcW w:w="1559" w:type="dxa"/>
          </w:tcPr>
          <w:p w14:paraId="2C4E54F8" w14:textId="0E2E607C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7.8</w:t>
            </w:r>
          </w:p>
        </w:tc>
      </w:tr>
      <w:tr w:rsidR="005968E8" w:rsidRPr="005968E8" w14:paraId="25FADB28" w14:textId="541E73C7" w:rsidTr="009D65FB">
        <w:tc>
          <w:tcPr>
            <w:tcW w:w="2074" w:type="dxa"/>
            <w:gridSpan w:val="2"/>
          </w:tcPr>
          <w:p w14:paraId="45DE10AA" w14:textId="5493CC15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ouse4</w:t>
            </w:r>
          </w:p>
        </w:tc>
        <w:tc>
          <w:tcPr>
            <w:tcW w:w="1187" w:type="dxa"/>
          </w:tcPr>
          <w:p w14:paraId="73322B9D" w14:textId="0C85C3A5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.1</w:t>
            </w:r>
          </w:p>
        </w:tc>
        <w:tc>
          <w:tcPr>
            <w:tcW w:w="1559" w:type="dxa"/>
          </w:tcPr>
          <w:p w14:paraId="66C0086A" w14:textId="38C1299F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1.0</w:t>
            </w:r>
          </w:p>
        </w:tc>
        <w:tc>
          <w:tcPr>
            <w:tcW w:w="1559" w:type="dxa"/>
          </w:tcPr>
          <w:p w14:paraId="700FB760" w14:textId="0D5EA906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5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.2</w:t>
            </w:r>
          </w:p>
        </w:tc>
        <w:tc>
          <w:tcPr>
            <w:tcW w:w="1559" w:type="dxa"/>
          </w:tcPr>
          <w:p w14:paraId="2F4C7049" w14:textId="45F637EA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9.7</w:t>
            </w:r>
          </w:p>
        </w:tc>
      </w:tr>
      <w:tr w:rsidR="005968E8" w:rsidRPr="005968E8" w14:paraId="3FB60C2B" w14:textId="227C75F1" w:rsidTr="009D65FB">
        <w:tc>
          <w:tcPr>
            <w:tcW w:w="2074" w:type="dxa"/>
            <w:gridSpan w:val="2"/>
          </w:tcPr>
          <w:p w14:paraId="23B65BFC" w14:textId="0A52B20D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ouse5</w:t>
            </w:r>
          </w:p>
        </w:tc>
        <w:tc>
          <w:tcPr>
            <w:tcW w:w="1187" w:type="dxa"/>
          </w:tcPr>
          <w:p w14:paraId="25F38CD8" w14:textId="3CDD6BB4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6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.7</w:t>
            </w:r>
          </w:p>
        </w:tc>
        <w:tc>
          <w:tcPr>
            <w:tcW w:w="1559" w:type="dxa"/>
          </w:tcPr>
          <w:p w14:paraId="0B6EFA16" w14:textId="662ED70C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8.4</w:t>
            </w:r>
          </w:p>
        </w:tc>
        <w:tc>
          <w:tcPr>
            <w:tcW w:w="1559" w:type="dxa"/>
          </w:tcPr>
          <w:p w14:paraId="3B7CD9A3" w14:textId="246B7D54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6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.4</w:t>
            </w:r>
          </w:p>
        </w:tc>
        <w:tc>
          <w:tcPr>
            <w:tcW w:w="1559" w:type="dxa"/>
          </w:tcPr>
          <w:p w14:paraId="1BC554BA" w14:textId="5FE3B57B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9.6</w:t>
            </w:r>
          </w:p>
        </w:tc>
      </w:tr>
      <w:tr w:rsidR="005968E8" w:rsidRPr="005968E8" w14:paraId="72934751" w14:textId="7C50238E" w:rsidTr="009D65FB">
        <w:tc>
          <w:tcPr>
            <w:tcW w:w="2074" w:type="dxa"/>
            <w:gridSpan w:val="2"/>
          </w:tcPr>
          <w:p w14:paraId="27DCAD55" w14:textId="350B5A9E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ouse6</w:t>
            </w:r>
          </w:p>
        </w:tc>
        <w:tc>
          <w:tcPr>
            <w:tcW w:w="1187" w:type="dxa"/>
          </w:tcPr>
          <w:p w14:paraId="57F262D4" w14:textId="1F517EC2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7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.2</w:t>
            </w:r>
          </w:p>
        </w:tc>
        <w:tc>
          <w:tcPr>
            <w:tcW w:w="1559" w:type="dxa"/>
          </w:tcPr>
          <w:p w14:paraId="08C64DC3" w14:textId="3A285738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9.7</w:t>
            </w:r>
          </w:p>
        </w:tc>
        <w:tc>
          <w:tcPr>
            <w:tcW w:w="1559" w:type="dxa"/>
          </w:tcPr>
          <w:p w14:paraId="3AA1F726" w14:textId="373738FB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8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.1</w:t>
            </w:r>
          </w:p>
        </w:tc>
        <w:tc>
          <w:tcPr>
            <w:tcW w:w="1559" w:type="dxa"/>
          </w:tcPr>
          <w:p w14:paraId="2971036F" w14:textId="7DAA2B82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2.4</w:t>
            </w:r>
          </w:p>
        </w:tc>
      </w:tr>
      <w:tr w:rsidR="007C6593" w:rsidRPr="005968E8" w14:paraId="0290AE49" w14:textId="6F9D951C" w:rsidTr="009D65FB">
        <w:tc>
          <w:tcPr>
            <w:tcW w:w="2074" w:type="dxa"/>
            <w:gridSpan w:val="2"/>
          </w:tcPr>
          <w:p w14:paraId="30C7832B" w14:textId="186822C2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187" w:type="dxa"/>
          </w:tcPr>
          <w:p w14:paraId="70FFD32C" w14:textId="67760375" w:rsidR="007C6593" w:rsidRPr="005968E8" w:rsidRDefault="007C6593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6</w:t>
            </w:r>
            <w:r w:rsidRPr="005968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.15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±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0.75</w:t>
            </w:r>
          </w:p>
        </w:tc>
        <w:tc>
          <w:tcPr>
            <w:tcW w:w="1559" w:type="dxa"/>
          </w:tcPr>
          <w:p w14:paraId="215534EC" w14:textId="68C48917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19.47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±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2.20</w:t>
            </w:r>
          </w:p>
        </w:tc>
        <w:tc>
          <w:tcPr>
            <w:tcW w:w="1559" w:type="dxa"/>
          </w:tcPr>
          <w:p w14:paraId="5CDC17FA" w14:textId="4FCA8B74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6.40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±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1.05</w:t>
            </w:r>
          </w:p>
        </w:tc>
        <w:tc>
          <w:tcPr>
            <w:tcW w:w="1559" w:type="dxa"/>
          </w:tcPr>
          <w:p w14:paraId="0B6E4092" w14:textId="179F27E7" w:rsidR="007C6593" w:rsidRPr="005968E8" w:rsidRDefault="007C6593" w:rsidP="007C659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20.75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±</w:t>
            </w:r>
            <w:r w:rsidRPr="005968E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2.19</w:t>
            </w:r>
          </w:p>
        </w:tc>
      </w:tr>
    </w:tbl>
    <w:p w14:paraId="7532F786" w14:textId="431F13EE" w:rsidR="00076002" w:rsidRPr="005968E8" w:rsidRDefault="00076002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A4C5F04" w14:textId="7EE5CFDA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163CF43" w14:textId="7D131AEC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0FCCAEA" w14:textId="5D016486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97A49A4" w14:textId="0367CDB5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04B43EA" w14:textId="22793376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EB80C56" w14:textId="15BE0A40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69BE5E8" w14:textId="77777777" w:rsidR="007C6593" w:rsidRPr="005968E8" w:rsidRDefault="007C6593" w:rsidP="00D86C37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138B6AA" w14:textId="52B8C3D8" w:rsidR="00BD1E14" w:rsidRPr="005968E8" w:rsidRDefault="003D25F5" w:rsidP="00D86C3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68E8">
        <w:rPr>
          <w:rFonts w:ascii="Times New Roman" w:hAnsi="Times New Roman" w:cs="Times New Roman"/>
          <w:b/>
          <w:sz w:val="24"/>
          <w:szCs w:val="24"/>
        </w:rPr>
        <w:lastRenderedPageBreak/>
        <w:t>Supplemental table</w:t>
      </w:r>
      <w:r w:rsidR="00076002" w:rsidRPr="005968E8">
        <w:rPr>
          <w:rFonts w:ascii="Times New Roman" w:hAnsi="Times New Roman" w:cs="Times New Roman"/>
          <w:b/>
          <w:sz w:val="24"/>
          <w:szCs w:val="24"/>
        </w:rPr>
        <w:t>2</w:t>
      </w:r>
      <w:r w:rsidRPr="005968E8">
        <w:rPr>
          <w:rFonts w:ascii="Times New Roman" w:hAnsi="Times New Roman" w:cs="Times New Roman"/>
          <w:b/>
          <w:sz w:val="24"/>
          <w:szCs w:val="24"/>
        </w:rPr>
        <w:t>. Primers for real-time PCR detection.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5968E8" w:rsidRPr="005968E8" w14:paraId="3F12A926" w14:textId="77777777" w:rsidTr="00D86C37">
        <w:trPr>
          <w:trHeight w:val="392"/>
        </w:trPr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3FBFE17E" w14:textId="69CDF653" w:rsidR="00BD1E14" w:rsidRPr="005968E8" w:rsidRDefault="00BD1E14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_Hlk5799408"/>
            <w:r w:rsidRPr="005968E8">
              <w:rPr>
                <w:rFonts w:ascii="Times New Roman" w:hAnsi="Times New Roman" w:cs="Times New Roman"/>
                <w:b/>
                <w:sz w:val="24"/>
                <w:szCs w:val="24"/>
              </w:rPr>
              <w:t>Primers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3F3A6A74" w14:textId="033185ED" w:rsidR="00BD1E14" w:rsidRPr="005968E8" w:rsidRDefault="00BD1E14" w:rsidP="00D86C37">
            <w:pPr>
              <w:spacing w:line="480" w:lineRule="auto"/>
              <w:rPr>
                <w:b/>
              </w:rPr>
            </w:pPr>
            <w:r w:rsidRPr="005968E8"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  <w:r w:rsidR="00D86C37" w:rsidRPr="005968E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968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5'---3'</w:t>
            </w:r>
          </w:p>
        </w:tc>
      </w:tr>
      <w:tr w:rsidR="005968E8" w:rsidRPr="005968E8" w14:paraId="468D82FA" w14:textId="77777777" w:rsidTr="00D86C37">
        <w:trPr>
          <w:trHeight w:val="270"/>
        </w:trPr>
        <w:tc>
          <w:tcPr>
            <w:tcW w:w="4148" w:type="dxa"/>
            <w:tcBorders>
              <w:top w:val="single" w:sz="4" w:space="0" w:color="auto"/>
            </w:tcBorders>
          </w:tcPr>
          <w:p w14:paraId="06A3C3AC" w14:textId="7A595F10" w:rsidR="00D86C37" w:rsidRPr="005968E8" w:rsidRDefault="00325DBE" w:rsidP="00D86C3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FGFR1</w:t>
            </w:r>
            <w:r w:rsidR="00D86C37" w:rsidRPr="005968E8">
              <w:rPr>
                <w:rFonts w:ascii="Times New Roman" w:hAnsi="Times New Roman" w:cs="Times New Roman"/>
                <w:sz w:val="24"/>
                <w:szCs w:val="24"/>
              </w:rPr>
              <w:t>-M-Forward Primer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539642CD" w14:textId="3CF055F9" w:rsidR="00D86C37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GCCATCGGGCTGGATAAG</w:t>
            </w:r>
          </w:p>
        </w:tc>
      </w:tr>
      <w:tr w:rsidR="005968E8" w:rsidRPr="005968E8" w14:paraId="1DE4BAB1" w14:textId="77777777" w:rsidTr="00D86C37">
        <w:tc>
          <w:tcPr>
            <w:tcW w:w="4148" w:type="dxa"/>
          </w:tcPr>
          <w:p w14:paraId="3B478509" w14:textId="4C45D28D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FGFR2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-M-Reverse Primer</w:t>
            </w:r>
          </w:p>
        </w:tc>
        <w:tc>
          <w:tcPr>
            <w:tcW w:w="4148" w:type="dxa"/>
          </w:tcPr>
          <w:p w14:paraId="41C78276" w14:textId="65332111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GGGGACAGGGTTGGTAG</w:t>
            </w:r>
          </w:p>
        </w:tc>
      </w:tr>
      <w:tr w:rsidR="005968E8" w:rsidRPr="005968E8" w14:paraId="3A0BEB97" w14:textId="77777777" w:rsidTr="00D86C37">
        <w:tc>
          <w:tcPr>
            <w:tcW w:w="4148" w:type="dxa"/>
          </w:tcPr>
          <w:p w14:paraId="6ADAD943" w14:textId="11D2F350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UCP1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-Forward Primer</w:t>
            </w:r>
          </w:p>
        </w:tc>
        <w:tc>
          <w:tcPr>
            <w:tcW w:w="4148" w:type="dxa"/>
          </w:tcPr>
          <w:p w14:paraId="68CDCBAF" w14:textId="0EFFDF13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TGGCTGTTCCCACTTACTGCAC</w:t>
            </w:r>
          </w:p>
        </w:tc>
      </w:tr>
      <w:tr w:rsidR="005968E8" w:rsidRPr="005968E8" w14:paraId="6E526BDF" w14:textId="77777777" w:rsidTr="00D86C37">
        <w:tc>
          <w:tcPr>
            <w:tcW w:w="4148" w:type="dxa"/>
          </w:tcPr>
          <w:p w14:paraId="7659D2B9" w14:textId="2A0CCF18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UCP1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-Reverse Primer</w:t>
            </w:r>
          </w:p>
        </w:tc>
        <w:tc>
          <w:tcPr>
            <w:tcW w:w="4148" w:type="dxa"/>
          </w:tcPr>
          <w:p w14:paraId="6EF5FF5C" w14:textId="7990373D" w:rsidR="00BD1E14" w:rsidRPr="005968E8" w:rsidRDefault="00325DBE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AGGGTCCGTCAGCATGACTC</w:t>
            </w:r>
          </w:p>
        </w:tc>
      </w:tr>
      <w:tr w:rsidR="005968E8" w:rsidRPr="005968E8" w14:paraId="37D48289" w14:textId="77777777" w:rsidTr="00D86C37">
        <w:tc>
          <w:tcPr>
            <w:tcW w:w="4148" w:type="dxa"/>
          </w:tcPr>
          <w:p w14:paraId="6B01492A" w14:textId="5366B9F5" w:rsidR="00BD1E14" w:rsidRPr="005968E8" w:rsidRDefault="00AE1F44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-M-Forward Primer</w:t>
            </w:r>
          </w:p>
        </w:tc>
        <w:tc>
          <w:tcPr>
            <w:tcW w:w="4148" w:type="dxa"/>
          </w:tcPr>
          <w:p w14:paraId="2B60B38A" w14:textId="610613FA" w:rsidR="00BD1E14" w:rsidRPr="005968E8" w:rsidRDefault="00AE1F44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AGGTCGGTGTGAACGGATTTG</w:t>
            </w:r>
          </w:p>
        </w:tc>
      </w:tr>
      <w:tr w:rsidR="005968E8" w:rsidRPr="005968E8" w14:paraId="5CC58CE1" w14:textId="77777777" w:rsidTr="00D86C37">
        <w:tc>
          <w:tcPr>
            <w:tcW w:w="4148" w:type="dxa"/>
          </w:tcPr>
          <w:p w14:paraId="6EA08D98" w14:textId="39B6774D" w:rsidR="00BD1E14" w:rsidRPr="005968E8" w:rsidRDefault="00AE1F44" w:rsidP="00D86C3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="00BD1E14" w:rsidRPr="005968E8">
              <w:rPr>
                <w:rFonts w:ascii="Times New Roman" w:hAnsi="Times New Roman" w:cs="Times New Roman"/>
                <w:sz w:val="24"/>
                <w:szCs w:val="24"/>
              </w:rPr>
              <w:t>-M-Reverse Primer</w:t>
            </w:r>
          </w:p>
        </w:tc>
        <w:tc>
          <w:tcPr>
            <w:tcW w:w="4148" w:type="dxa"/>
          </w:tcPr>
          <w:p w14:paraId="2064F988" w14:textId="0628A9C8" w:rsidR="00BD1E14" w:rsidRPr="005968E8" w:rsidRDefault="00AE1F44" w:rsidP="00D86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8E8">
              <w:rPr>
                <w:rFonts w:ascii="Times New Roman" w:hAnsi="Times New Roman" w:cs="Times New Roman"/>
                <w:sz w:val="24"/>
                <w:szCs w:val="24"/>
              </w:rPr>
              <w:t>TGTAGACCATGTAGTTGAGGTCA</w:t>
            </w:r>
          </w:p>
        </w:tc>
      </w:tr>
    </w:tbl>
    <w:bookmarkEnd w:id="3"/>
    <w:p w14:paraId="125CCFD7" w14:textId="20D7F70F" w:rsidR="00BD1E14" w:rsidRPr="005968E8" w:rsidRDefault="00D86C37" w:rsidP="00D86C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68E8">
        <w:rPr>
          <w:rFonts w:ascii="Times New Roman" w:hAnsi="Times New Roman" w:cs="Times New Roman"/>
          <w:sz w:val="24"/>
          <w:szCs w:val="24"/>
        </w:rPr>
        <w:t>The primers for miR-</w:t>
      </w:r>
      <w:r w:rsidR="00325DBE" w:rsidRPr="005968E8">
        <w:rPr>
          <w:rFonts w:ascii="Times New Roman" w:hAnsi="Times New Roman" w:cs="Times New Roman"/>
          <w:sz w:val="24"/>
          <w:szCs w:val="24"/>
        </w:rPr>
        <w:t>21-3p, miR-21-5p</w:t>
      </w:r>
      <w:r w:rsidRPr="005968E8">
        <w:rPr>
          <w:rFonts w:ascii="Times New Roman" w:hAnsi="Times New Roman" w:cs="Times New Roman"/>
          <w:sz w:val="24"/>
          <w:szCs w:val="24"/>
        </w:rPr>
        <w:t>, cel-miR-39, U6 small nuclear RNA were obtained from RioboBio Company (Guangzhou, China). The sequences are covered by a patent.</w:t>
      </w:r>
    </w:p>
    <w:p w14:paraId="4BC02B95" w14:textId="37E39798" w:rsidR="00653383" w:rsidRPr="005968E8" w:rsidRDefault="00653383" w:rsidP="00D86C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C518DC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F2D9F8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A5F86E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C24FB0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1F04E1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6587F5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0A06F5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489CBC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BAC704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44A1E8" w14:textId="77777777" w:rsidR="007C6593" w:rsidRPr="005968E8" w:rsidRDefault="007C6593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13D12A" w14:textId="2A71C94F" w:rsidR="00076002" w:rsidRPr="005968E8" w:rsidRDefault="00076002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68E8"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5968E8">
        <w:rPr>
          <w:rFonts w:ascii="Times New Roman" w:hAnsi="Times New Roman" w:cs="Times New Roman" w:hint="eastAsia"/>
          <w:sz w:val="24"/>
          <w:szCs w:val="24"/>
        </w:rPr>
        <w:t>Figure</w:t>
      </w:r>
      <w:r w:rsidRPr="005968E8">
        <w:rPr>
          <w:rFonts w:ascii="Times New Roman" w:hAnsi="Times New Roman" w:cs="Times New Roman"/>
          <w:sz w:val="24"/>
          <w:szCs w:val="24"/>
        </w:rPr>
        <w:t xml:space="preserve"> 1. MiR-21-3p inhibits browning of white fat to promote high glucose-induced myocardial fibrosis. </w:t>
      </w:r>
    </w:p>
    <w:p w14:paraId="604C1491" w14:textId="5201B409" w:rsidR="00076002" w:rsidRPr="005968E8" w:rsidRDefault="00076002" w:rsidP="0007600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68E8">
        <w:rPr>
          <w:rFonts w:ascii="Times New Roman" w:hAnsi="Times New Roman" w:cs="Times New Roman"/>
          <w:sz w:val="24"/>
          <w:szCs w:val="24"/>
        </w:rPr>
        <w:t xml:space="preserve">Pre-adipocytes from WT mice transfected with mimics NC, miR-21-3p mimics and then induced to differentiate into mature adipocytes. Mature adipocytes co-culture with atrial fibroblasts from WT mice treated with low glucose (LG) (5.5 mM) and high glucose (HG) (30 mM) for 72 h. </w:t>
      </w:r>
      <w:r w:rsidR="00A332F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A332F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68E8">
        <w:rPr>
          <w:rFonts w:ascii="Times New Roman" w:hAnsi="Times New Roman" w:cs="Times New Roman"/>
          <w:sz w:val="24"/>
          <w:szCs w:val="24"/>
        </w:rPr>
        <w:t xml:space="preserve"> TGF-β1, CTGF, Collagen I and collagen III expression in atrial fibroblasts were analyzed by western blotting and quantitative by Image J. </w:t>
      </w:r>
      <w:r w:rsidR="00A332F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968E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968E8">
        <w:rPr>
          <w:rFonts w:ascii="Times New Roman" w:hAnsi="Times New Roman" w:cs="Times New Roman"/>
          <w:sz w:val="24"/>
          <w:szCs w:val="24"/>
        </w:rPr>
        <w:t>Collagen I and collagen III expression in atrial fibroblasts were analyzed by immunohistochemistry (×200; scale bar, 100 µm).</w:t>
      </w:r>
      <w:r w:rsidRPr="005968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2F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968E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68E8">
        <w:rPr>
          <w:rFonts w:ascii="Times New Roman" w:hAnsi="Times New Roman" w:cs="Times New Roman"/>
          <w:sz w:val="24"/>
          <w:szCs w:val="24"/>
        </w:rPr>
        <w:t xml:space="preserve"> ELISA was used to analyze TNF-α</w:t>
      </w:r>
      <w:r w:rsidRPr="005968E8">
        <w:rPr>
          <w:rFonts w:ascii="Times New Roman" w:hAnsi="Times New Roman" w:cs="Times New Roman"/>
          <w:sz w:val="24"/>
          <w:szCs w:val="24"/>
        </w:rPr>
        <w:t>、</w:t>
      </w:r>
      <w:r w:rsidRPr="005968E8">
        <w:rPr>
          <w:rFonts w:ascii="Times New Roman" w:hAnsi="Times New Roman" w:cs="Times New Roman"/>
          <w:sz w:val="24"/>
          <w:szCs w:val="24"/>
        </w:rPr>
        <w:t>IL-6</w:t>
      </w:r>
      <w:r w:rsidRPr="005968E8">
        <w:rPr>
          <w:rFonts w:ascii="Times New Roman" w:hAnsi="Times New Roman" w:cs="Times New Roman"/>
          <w:sz w:val="24"/>
          <w:szCs w:val="24"/>
        </w:rPr>
        <w:t>、</w:t>
      </w:r>
      <w:r w:rsidRPr="005968E8">
        <w:rPr>
          <w:rFonts w:ascii="Times New Roman" w:hAnsi="Times New Roman" w:cs="Times New Roman"/>
          <w:sz w:val="24"/>
          <w:szCs w:val="24"/>
        </w:rPr>
        <w:t xml:space="preserve">MCP-1 concentration in co-culture supernatants. </w:t>
      </w:r>
      <w:r w:rsidRPr="005968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2F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968E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68E8">
        <w:rPr>
          <w:rFonts w:ascii="Times New Roman" w:hAnsi="Times New Roman" w:cs="Times New Roman"/>
          <w:sz w:val="24"/>
          <w:szCs w:val="24"/>
        </w:rPr>
        <w:t xml:space="preserve"> Western blotting was used to analyze UCP1 expression in mature adipocytes and quantitative by Image J. </w:t>
      </w:r>
      <w:r w:rsidR="00A332F9">
        <w:rPr>
          <w:rFonts w:ascii="Times New Roman" w:hAnsi="Times New Roman" w:cs="Times New Roman"/>
          <w:b/>
          <w:bCs/>
          <w:sz w:val="24"/>
          <w:szCs w:val="24"/>
        </w:rPr>
        <w:t>e</w:t>
      </w:r>
      <w:bookmarkStart w:id="4" w:name="_GoBack"/>
      <w:bookmarkEnd w:id="4"/>
      <w:r w:rsidRPr="005968E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968E8">
        <w:rPr>
          <w:rFonts w:ascii="Times New Roman" w:hAnsi="Times New Roman" w:cs="Times New Roman"/>
          <w:sz w:val="24"/>
          <w:szCs w:val="24"/>
        </w:rPr>
        <w:t xml:space="preserve">UCP1 expression in mature adipocytes was detected by immunofluorescence </w:t>
      </w:r>
      <w:r w:rsidR="007C6593" w:rsidRPr="005968E8">
        <w:rPr>
          <w:rFonts w:ascii="Times New Roman" w:hAnsi="Times New Roman" w:cs="Times New Roman"/>
          <w:sz w:val="24"/>
          <w:szCs w:val="24"/>
        </w:rPr>
        <w:t xml:space="preserve">(×200; scale bar, </w:t>
      </w:r>
      <w:r w:rsidR="007C6593" w:rsidRPr="005968E8">
        <w:rPr>
          <w:rFonts w:ascii="Times New Roman" w:hAnsi="Times New Roman" w:cs="Times New Roman" w:hint="eastAsia"/>
          <w:sz w:val="24"/>
          <w:szCs w:val="24"/>
        </w:rPr>
        <w:t>50</w:t>
      </w:r>
      <w:r w:rsidR="007C6593" w:rsidRPr="005968E8">
        <w:rPr>
          <w:rFonts w:ascii="Times New Roman" w:hAnsi="Times New Roman" w:cs="Times New Roman"/>
          <w:sz w:val="24"/>
          <w:szCs w:val="24"/>
        </w:rPr>
        <w:t xml:space="preserve"> µm)</w:t>
      </w:r>
      <w:r w:rsidRPr="005968E8">
        <w:rPr>
          <w:rFonts w:ascii="Times New Roman" w:hAnsi="Times New Roman" w:cs="Times New Roman"/>
          <w:sz w:val="24"/>
          <w:szCs w:val="24"/>
        </w:rPr>
        <w:t xml:space="preserve">. UCP1 (red) are shown; nuclei are stained by DAPI (blue). </w:t>
      </w:r>
      <w:r w:rsidR="00F51505" w:rsidRPr="005968E8">
        <w:rPr>
          <w:rFonts w:ascii="Times New Roman" w:hAnsi="Times New Roman" w:cs="Times New Roman"/>
          <w:sz w:val="24"/>
          <w:szCs w:val="24"/>
        </w:rPr>
        <w:t>Mean ± SD of three independent experiments</w:t>
      </w:r>
      <w:r w:rsidRPr="005968E8">
        <w:rPr>
          <w:rFonts w:ascii="Times New Roman" w:hAnsi="Times New Roman" w:cs="Times New Roman"/>
          <w:sz w:val="24"/>
          <w:szCs w:val="24"/>
        </w:rPr>
        <w:t>. *P&lt;0.05, **P&lt;0.01 and ***P&lt;0.001.</w:t>
      </w:r>
    </w:p>
    <w:p w14:paraId="5223B9B2" w14:textId="3F97C864" w:rsidR="00653383" w:rsidRPr="005968E8" w:rsidRDefault="00653383" w:rsidP="00D86C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EF7F4B" w14:textId="77777777" w:rsidR="00653383" w:rsidRPr="005968E8" w:rsidRDefault="00653383" w:rsidP="00D86C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375C5F" w14:textId="298B78CB" w:rsidR="00D86C37" w:rsidRPr="005968E8" w:rsidRDefault="00D86C37" w:rsidP="00D86C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86C37" w:rsidRPr="00596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FB431C" w14:textId="77777777" w:rsidR="00AA184D" w:rsidRDefault="00AA184D" w:rsidP="003D25F5">
      <w:r>
        <w:separator/>
      </w:r>
    </w:p>
  </w:endnote>
  <w:endnote w:type="continuationSeparator" w:id="0">
    <w:p w14:paraId="7B41DB42" w14:textId="77777777" w:rsidR="00AA184D" w:rsidRDefault="00AA184D" w:rsidP="003D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HH K+ Trebuchet MS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98573B" w14:textId="77777777" w:rsidR="00AA184D" w:rsidRDefault="00AA184D" w:rsidP="003D25F5">
      <w:r>
        <w:separator/>
      </w:r>
    </w:p>
  </w:footnote>
  <w:footnote w:type="continuationSeparator" w:id="0">
    <w:p w14:paraId="7B8FD63D" w14:textId="77777777" w:rsidR="00AA184D" w:rsidRDefault="00AA184D" w:rsidP="003D2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wtTQ1sjSxMDU1NTBW0lEKTi0uzszPAykwqwUACN8ZVywAAAA="/>
  </w:docVars>
  <w:rsids>
    <w:rsidRoot w:val="005D5DBF"/>
    <w:rsid w:val="00076002"/>
    <w:rsid w:val="00093E85"/>
    <w:rsid w:val="00325DBE"/>
    <w:rsid w:val="003D25F5"/>
    <w:rsid w:val="004F51C9"/>
    <w:rsid w:val="005968E8"/>
    <w:rsid w:val="005D5DBF"/>
    <w:rsid w:val="00653383"/>
    <w:rsid w:val="006C317D"/>
    <w:rsid w:val="007C6593"/>
    <w:rsid w:val="00822DF7"/>
    <w:rsid w:val="00851F50"/>
    <w:rsid w:val="009B3839"/>
    <w:rsid w:val="00A332F9"/>
    <w:rsid w:val="00A535B2"/>
    <w:rsid w:val="00A74670"/>
    <w:rsid w:val="00AA184D"/>
    <w:rsid w:val="00AE1F44"/>
    <w:rsid w:val="00BD1E14"/>
    <w:rsid w:val="00C27CFB"/>
    <w:rsid w:val="00CA7688"/>
    <w:rsid w:val="00CB0EA3"/>
    <w:rsid w:val="00D86C37"/>
    <w:rsid w:val="00E41339"/>
    <w:rsid w:val="00F51505"/>
    <w:rsid w:val="00F52A8D"/>
    <w:rsid w:val="00F54F09"/>
    <w:rsid w:val="00F73C8F"/>
    <w:rsid w:val="00FD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614098"/>
  <w15:chartTrackingRefBased/>
  <w15:docId w15:val="{9341AFF5-DFC2-4706-8F2F-35C3BCD95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25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25F5"/>
    <w:rPr>
      <w:sz w:val="18"/>
      <w:szCs w:val="18"/>
    </w:rPr>
  </w:style>
  <w:style w:type="table" w:styleId="2">
    <w:name w:val="Plain Table 2"/>
    <w:basedOn w:val="a1"/>
    <w:uiPriority w:val="42"/>
    <w:rsid w:val="003D25F5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BD1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建安 潘</dc:creator>
  <cp:keywords/>
  <dc:description/>
  <cp:lastModifiedBy>潘 建安</cp:lastModifiedBy>
  <cp:revision>4</cp:revision>
  <dcterms:created xsi:type="dcterms:W3CDTF">2019-12-06T07:29:00Z</dcterms:created>
  <dcterms:modified xsi:type="dcterms:W3CDTF">2020-03-31T12:17:00Z</dcterms:modified>
</cp:coreProperties>
</file>